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8F2" w:rsidRDefault="001F28F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jc w:val="center"/>
        <w:rPr>
          <w:b/>
          <w:color w:val="000000"/>
          <w:sz w:val="48"/>
          <w:szCs w:val="48"/>
        </w:rPr>
      </w:pPr>
    </w:p>
    <w:p w:rsidR="001F28F2" w:rsidRDefault="009751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jc w:val="center"/>
        <w:rPr>
          <w:rFonts w:ascii="Times New Roman" w:hAnsi="Times New Roman" w:cs="Times New Roman"/>
          <w:b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color w:val="000000"/>
          <w:sz w:val="56"/>
          <w:szCs w:val="56"/>
        </w:rPr>
        <w:t>PARLIAMENTARY PROCEDURE TEAM</w:t>
      </w:r>
    </w:p>
    <w:p w:rsidR="001F28F2" w:rsidRDefault="009751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jc w:val="center"/>
        <w:rPr>
          <w:rFonts w:ascii="Times New Roman" w:hAnsi="Times New Roman" w:cs="Times New Roman"/>
          <w:b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color w:val="000000"/>
          <w:sz w:val="56"/>
          <w:szCs w:val="56"/>
        </w:rPr>
        <w:t>(550)</w:t>
      </w:r>
    </w:p>
    <w:p w:rsidR="001F28F2" w:rsidRDefault="001F28F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28F2" w:rsidRDefault="0097510D">
      <w:pPr>
        <w:pStyle w:val="Heading1"/>
        <w:spacing w:before="0"/>
        <w:jc w:val="center"/>
        <w:rPr>
          <w:rFonts w:ascii="Times New Roman" w:hAnsi="Times New Roman" w:cs="Times New Roman"/>
          <w:b w:val="0"/>
          <w:color w:val="000000"/>
          <w:sz w:val="56"/>
          <w:szCs w:val="56"/>
        </w:rPr>
      </w:pPr>
      <w:r>
        <w:rPr>
          <w:rFonts w:ascii="Times New Roman" w:hAnsi="Times New Roman" w:cs="Times New Roman"/>
          <w:b w:val="0"/>
          <w:color w:val="000000"/>
          <w:sz w:val="56"/>
          <w:szCs w:val="56"/>
        </w:rPr>
        <w:t>—Secondary—</w:t>
      </w:r>
    </w:p>
    <w:p w:rsidR="001F28F2" w:rsidRDefault="001F28F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28F2" w:rsidRPr="00623521" w:rsidRDefault="009751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bookmarkStart w:id="0" w:name="_heading=h.gjdgxs" w:colFirst="0" w:colLast="0"/>
      <w:bookmarkEnd w:id="0"/>
      <w:r w:rsidRPr="00623521">
        <w:rPr>
          <w:rFonts w:ascii="Times New Roman" w:hAnsi="Times New Roman" w:cs="Times New Roman"/>
          <w:b/>
          <w:color w:val="C00000"/>
          <w:sz w:val="52"/>
          <w:szCs w:val="52"/>
        </w:rPr>
        <w:t>REGIONAL – 2020</w:t>
      </w:r>
    </w:p>
    <w:p w:rsidR="001F28F2" w:rsidRDefault="001F28F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1F28F2" w:rsidRDefault="009751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Business Professionals of America is proud to be in partnership with the</w:t>
      </w:r>
    </w:p>
    <w:p w:rsidR="001F28F2" w:rsidRDefault="001F28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28F2" w:rsidRDefault="0097510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148840" cy="1057890"/>
            <wp:effectExtent l="0" t="0" r="0" b="0"/>
            <wp:docPr id="8" name="image1.jpg" descr="C:\Users\mhenderso\Dropbox\NAP\NAP Logo for ReadyTal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mhenderso\Dropbox\NAP\NAP Logo for ReadyTalk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8840" cy="1057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F28F2" w:rsidRDefault="001F28F2">
      <w:pPr>
        <w:jc w:val="center"/>
        <w:rPr>
          <w:rFonts w:ascii="Times New Roman" w:hAnsi="Times New Roman" w:cs="Times New Roman"/>
        </w:rPr>
      </w:pPr>
    </w:p>
    <w:p w:rsidR="001F28F2" w:rsidRDefault="001F28F2">
      <w:pPr>
        <w:jc w:val="both"/>
        <w:rPr>
          <w:rFonts w:ascii="Times New Roman" w:hAnsi="Times New Roman" w:cs="Times New Roman"/>
        </w:rPr>
      </w:pPr>
      <w:bookmarkStart w:id="1" w:name="_heading=h.30j0zll" w:colFirst="0" w:colLast="0"/>
      <w:bookmarkEnd w:id="1"/>
    </w:p>
    <w:p w:rsidR="001F28F2" w:rsidRDefault="0097510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TOTAL POINTS __________ (Refer to Judge’s Scoring Rubric/Rating Sheets)</w:t>
      </w:r>
    </w:p>
    <w:p w:rsidR="001F28F2" w:rsidRDefault="001F28F2">
      <w:pPr>
        <w:jc w:val="both"/>
      </w:pPr>
    </w:p>
    <w:p w:rsidR="001F28F2" w:rsidRDefault="0097510D">
      <w:pPr>
        <w:pStyle w:val="Heading1"/>
        <w:spacing w:before="120"/>
        <w:rPr>
          <w:rFonts w:ascii="Arial Narrow" w:eastAsia="Arial Narrow" w:hAnsi="Arial Narrow" w:cs="Arial Narrow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-76199</wp:posOffset>
                </wp:positionH>
                <wp:positionV relativeFrom="paragraph">
                  <wp:posOffset>266700</wp:posOffset>
                </wp:positionV>
                <wp:extent cx="6305550" cy="1343025"/>
                <wp:effectExtent l="0" t="0" r="0" b="0"/>
                <wp:wrapSquare wrapText="bothSides" distT="0" distB="0" distL="0" distR="0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988" y="3113250"/>
                          <a:ext cx="6296025" cy="13335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F28F2" w:rsidRDefault="0097510D">
                            <w:pPr>
                              <w:ind w:left="360" w:right="90" w:firstLine="360"/>
                              <w:textDirection w:val="btL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  <w:t xml:space="preserve">Failure to adhere to any of the following rules will result in disqualification: </w:t>
                            </w:r>
                          </w:p>
                          <w:p w:rsidR="001F28F2" w:rsidRDefault="0097510D">
                            <w:pPr>
                              <w:ind w:left="1100" w:right="90" w:firstLine="900"/>
                              <w:textDirection w:val="btL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  <w:t>Contestant must hand in this test booklet and all printouts. Failure to do so will result in disqualification.</w:t>
                            </w:r>
                          </w:p>
                          <w:p w:rsidR="001F28F2" w:rsidRDefault="0097510D">
                            <w:pPr>
                              <w:ind w:left="1100" w:right="90" w:firstLine="900"/>
                              <w:textDirection w:val="btL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  <w:t>No equipment, supplies, or materials other than those specified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  <w:t xml:space="preserve"> for this event are allowed in the testing area.  No previous BPA tests and/or sample tests or facsimile (handwritten, photocopied, or keyed) are allowed in the testing area.</w:t>
                            </w:r>
                          </w:p>
                          <w:p w:rsidR="001F28F2" w:rsidRDefault="0097510D">
                            <w:pPr>
                              <w:ind w:left="1100" w:right="90" w:firstLine="900"/>
                              <w:textDirection w:val="btL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  <w:t xml:space="preserve">Electronic devices will be monitored according to ACT standards. </w:t>
                            </w:r>
                          </w:p>
                          <w:p w:rsidR="001F28F2" w:rsidRDefault="001F28F2">
                            <w:pPr>
                              <w:ind w:left="900" w:right="90" w:firstLine="90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266700</wp:posOffset>
                </wp:positionV>
                <wp:extent cx="6305550" cy="1343025"/>
                <wp:effectExtent b="0" l="0" r="0" t="0"/>
                <wp:wrapSquare wrapText="bothSides" distB="0" distT="0" distL="0" distR="0"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5550" cy="1343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F28F2" w:rsidRDefault="001F28F2">
      <w:pPr>
        <w:tabs>
          <w:tab w:val="left" w:pos="1440"/>
          <w:tab w:val="left" w:pos="2880"/>
          <w:tab w:val="left" w:pos="6480"/>
          <w:tab w:val="right" w:pos="8640"/>
        </w:tabs>
        <w:rPr>
          <w:rFonts w:ascii="Times New Roman" w:hAnsi="Times New Roman" w:cs="Times New Roman"/>
          <w:b/>
          <w:sz w:val="12"/>
          <w:szCs w:val="12"/>
        </w:rPr>
      </w:pPr>
    </w:p>
    <w:p w:rsidR="001F28F2" w:rsidRDefault="001F28F2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jc w:val="center"/>
        <w:rPr>
          <w:color w:val="000000"/>
          <w:sz w:val="12"/>
          <w:szCs w:val="12"/>
        </w:rPr>
      </w:pPr>
    </w:p>
    <w:p w:rsidR="001F28F2" w:rsidRDefault="009751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rFonts w:ascii="Times New Roman" w:hAnsi="Times New Roman" w:cs="Times New Roman"/>
        </w:rPr>
      </w:pPr>
      <w:r>
        <w:br/>
      </w:r>
      <w:r>
        <w:rPr>
          <w:rFonts w:ascii="Times New Roman" w:hAnsi="Times New Roman" w:cs="Times New Roman"/>
        </w:rPr>
        <w:t>Property o</w:t>
      </w:r>
      <w:r>
        <w:rPr>
          <w:rFonts w:ascii="Times New Roman" w:hAnsi="Times New Roman" w:cs="Times New Roman"/>
        </w:rPr>
        <w:t xml:space="preserve">f Business Professionals of America.  </w:t>
      </w:r>
    </w:p>
    <w:p w:rsidR="001F28F2" w:rsidRDefault="009751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May be reproduced only for use in the Business Professionals of America </w:t>
      </w:r>
    </w:p>
    <w:p w:rsidR="001F28F2" w:rsidRDefault="009751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sz w:val="20"/>
          <w:szCs w:val="20"/>
        </w:rPr>
      </w:pPr>
      <w:r>
        <w:rPr>
          <w:rFonts w:ascii="Times New Roman" w:hAnsi="Times New Roman" w:cs="Times New Roman"/>
          <w:i/>
        </w:rPr>
        <w:t>Workplace Skills Assessment Program</w:t>
      </w:r>
      <w:r>
        <w:rPr>
          <w:rFonts w:ascii="Times New Roman" w:hAnsi="Times New Roman" w:cs="Times New Roman"/>
        </w:rPr>
        <w:t xml:space="preserve"> competition.</w:t>
      </w:r>
      <w:r>
        <w:rPr>
          <w:rFonts w:ascii="Times New Roman" w:hAnsi="Times New Roman" w:cs="Times New Roman"/>
        </w:rPr>
        <w:br/>
      </w:r>
    </w:p>
    <w:p w:rsidR="00623521" w:rsidRDefault="00623521">
      <w:pPr>
        <w:rPr>
          <w:rFonts w:ascii="Times New Roman" w:hAnsi="Times New Roman" w:cs="Times New Roman"/>
          <w:b/>
          <w:sz w:val="28"/>
          <w:szCs w:val="28"/>
        </w:rPr>
      </w:pPr>
    </w:p>
    <w:p w:rsidR="001F28F2" w:rsidRDefault="009751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PARLIAMENTARY PROCEDURE DEMONSTRATION</w:t>
      </w:r>
    </w:p>
    <w:p w:rsidR="001F28F2" w:rsidRDefault="001F28F2">
      <w:pPr>
        <w:rPr>
          <w:rFonts w:ascii="Times New Roman" w:hAnsi="Times New Roman" w:cs="Times New Roman"/>
          <w:sz w:val="24"/>
          <w:szCs w:val="24"/>
        </w:rPr>
      </w:pPr>
    </w:p>
    <w:p w:rsidR="001F28F2" w:rsidRDefault="009751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team will be allowed a preparation period of 15 minutes before giving a parliamentary demonstration to the judges. The team will be limited to a maximum of 15 minutes for parliamentary demonstration to the judges.</w:t>
      </w:r>
      <w:bookmarkStart w:id="2" w:name="_GoBack"/>
      <w:bookmarkEnd w:id="2"/>
    </w:p>
    <w:p w:rsidR="001F28F2" w:rsidRDefault="001F28F2">
      <w:pPr>
        <w:rPr>
          <w:rFonts w:ascii="Times New Roman" w:hAnsi="Times New Roman" w:cs="Times New Roman"/>
          <w:sz w:val="24"/>
          <w:szCs w:val="24"/>
        </w:rPr>
      </w:pPr>
    </w:p>
    <w:p w:rsidR="001F28F2" w:rsidRDefault="009751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blank 3" x 5" index card will be pr</w:t>
      </w:r>
      <w:r>
        <w:rPr>
          <w:rFonts w:ascii="Times New Roman" w:hAnsi="Times New Roman" w:cs="Times New Roman"/>
          <w:sz w:val="24"/>
          <w:szCs w:val="24"/>
        </w:rPr>
        <w:t>ovided to each team member, which may be used during the presentation. In addition, the secretary will receive a blank sheet of paper to record the proceedings of the meeting in English, long hand for submission to the judges immediately after the presenta</w:t>
      </w:r>
      <w:r>
        <w:rPr>
          <w:rFonts w:ascii="Times New Roman" w:hAnsi="Times New Roman" w:cs="Times New Roman"/>
          <w:sz w:val="24"/>
          <w:szCs w:val="24"/>
        </w:rPr>
        <w:t>tion. The secretary will be permitted to take the contest agenda into the presentation room; this is to be submitted with the minutes to the judges.</w:t>
      </w:r>
    </w:p>
    <w:p w:rsidR="001F28F2" w:rsidRDefault="001F28F2">
      <w:pPr>
        <w:rPr>
          <w:rFonts w:ascii="Times New Roman" w:hAnsi="Times New Roman" w:cs="Times New Roman"/>
          <w:sz w:val="24"/>
          <w:szCs w:val="24"/>
        </w:rPr>
      </w:pPr>
    </w:p>
    <w:p w:rsidR="001F28F2" w:rsidRDefault="009751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parliamentary authority, </w:t>
      </w:r>
      <w:r>
        <w:rPr>
          <w:rFonts w:ascii="Times New Roman" w:hAnsi="Times New Roman" w:cs="Times New Roman"/>
          <w:i/>
          <w:sz w:val="24"/>
          <w:szCs w:val="24"/>
        </w:rPr>
        <w:t xml:space="preserve">Robert’s Rules of Order Newly Revised </w:t>
      </w:r>
      <w:r>
        <w:rPr>
          <w:rFonts w:ascii="Times New Roman" w:hAnsi="Times New Roman" w:cs="Times New Roman"/>
          <w:sz w:val="24"/>
          <w:szCs w:val="24"/>
        </w:rPr>
        <w:t xml:space="preserve">(11th Edition), or any other reference </w:t>
      </w:r>
      <w:r>
        <w:rPr>
          <w:rFonts w:ascii="Times New Roman" w:hAnsi="Times New Roman" w:cs="Times New Roman"/>
          <w:sz w:val="24"/>
          <w:szCs w:val="24"/>
        </w:rPr>
        <w:t>materials, may be used in the preparation room but not during the parliamentary demonstration.</w:t>
      </w:r>
    </w:p>
    <w:p w:rsidR="001F28F2" w:rsidRDefault="001F28F2">
      <w:pPr>
        <w:rPr>
          <w:rFonts w:ascii="Times New Roman" w:hAnsi="Times New Roman" w:cs="Times New Roman"/>
          <w:sz w:val="24"/>
          <w:szCs w:val="24"/>
        </w:rPr>
      </w:pPr>
    </w:p>
    <w:p w:rsidR="001F28F2" w:rsidRDefault="009751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items listed below are the order of new business for each subject listed. Items under “Abilities to be Demonstrated” may be rearranged within subject areas.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28F2" w:rsidRDefault="001F28F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0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10"/>
        <w:gridCol w:w="4650"/>
      </w:tblGrid>
      <w:tr w:rsidR="001F28F2">
        <w:tc>
          <w:tcPr>
            <w:tcW w:w="4710" w:type="dxa"/>
          </w:tcPr>
          <w:p w:rsidR="001F28F2" w:rsidRDefault="0097510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Subject</w:t>
            </w:r>
          </w:p>
        </w:tc>
        <w:tc>
          <w:tcPr>
            <w:tcW w:w="4650" w:type="dxa"/>
          </w:tcPr>
          <w:p w:rsidR="001F28F2" w:rsidRDefault="0097510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Abilities to be Demonstrated</w:t>
            </w:r>
          </w:p>
        </w:tc>
      </w:tr>
      <w:tr w:rsidR="001F28F2">
        <w:tc>
          <w:tcPr>
            <w:tcW w:w="4710" w:type="dxa"/>
          </w:tcPr>
          <w:p w:rsidR="001F28F2" w:rsidRDefault="001F28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0" w:type="dxa"/>
          </w:tcPr>
          <w:p w:rsidR="001F28F2" w:rsidRDefault="001F28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28F2">
        <w:tc>
          <w:tcPr>
            <w:tcW w:w="4710" w:type="dxa"/>
          </w:tcPr>
          <w:p w:rsidR="001F28F2" w:rsidRDefault="0097510D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Organize a Community BPA Day</w:t>
            </w:r>
          </w:p>
        </w:tc>
        <w:tc>
          <w:tcPr>
            <w:tcW w:w="4650" w:type="dxa"/>
          </w:tcPr>
          <w:p w:rsidR="001F28F2" w:rsidRDefault="0097510D">
            <w:pPr>
              <w:keepNext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Main Motion</w:t>
            </w:r>
          </w:p>
        </w:tc>
      </w:tr>
      <w:tr w:rsidR="001F28F2">
        <w:tc>
          <w:tcPr>
            <w:tcW w:w="4710" w:type="dxa"/>
          </w:tcPr>
          <w:p w:rsidR="001F28F2" w:rsidRDefault="001F28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0" w:type="dxa"/>
          </w:tcPr>
          <w:p w:rsidR="001F28F2" w:rsidRDefault="0097510D">
            <w:pPr>
              <w:keepNext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Recess</w:t>
            </w:r>
          </w:p>
        </w:tc>
      </w:tr>
      <w:tr w:rsidR="001F28F2">
        <w:tc>
          <w:tcPr>
            <w:tcW w:w="4710" w:type="dxa"/>
          </w:tcPr>
          <w:p w:rsidR="001F28F2" w:rsidRDefault="001F28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0" w:type="dxa"/>
          </w:tcPr>
          <w:p w:rsidR="001F28F2" w:rsidRDefault="0097510D">
            <w:pPr>
              <w:keepNext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Amend</w:t>
            </w:r>
          </w:p>
        </w:tc>
      </w:tr>
      <w:tr w:rsidR="001F28F2">
        <w:tc>
          <w:tcPr>
            <w:tcW w:w="4710" w:type="dxa"/>
          </w:tcPr>
          <w:p w:rsidR="001F28F2" w:rsidRDefault="001F28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0" w:type="dxa"/>
          </w:tcPr>
          <w:p w:rsidR="001F28F2" w:rsidRDefault="0097510D">
            <w:pPr>
              <w:keepNext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Amend Amendment</w:t>
            </w:r>
          </w:p>
        </w:tc>
      </w:tr>
      <w:tr w:rsidR="001F28F2">
        <w:tc>
          <w:tcPr>
            <w:tcW w:w="4710" w:type="dxa"/>
          </w:tcPr>
          <w:p w:rsidR="001F28F2" w:rsidRDefault="001F28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0" w:type="dxa"/>
          </w:tcPr>
          <w:p w:rsidR="001F28F2" w:rsidRDefault="001F28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28F2">
        <w:tc>
          <w:tcPr>
            <w:tcW w:w="4710" w:type="dxa"/>
          </w:tcPr>
          <w:p w:rsidR="001F28F2" w:rsidRDefault="0097510D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Fundraise for Conference Expenses</w:t>
            </w:r>
          </w:p>
        </w:tc>
        <w:tc>
          <w:tcPr>
            <w:tcW w:w="4650" w:type="dxa"/>
          </w:tcPr>
          <w:p w:rsidR="001F28F2" w:rsidRDefault="0097510D">
            <w:pPr>
              <w:keepNext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Main Motion</w:t>
            </w:r>
          </w:p>
        </w:tc>
      </w:tr>
      <w:tr w:rsidR="001F28F2">
        <w:tc>
          <w:tcPr>
            <w:tcW w:w="4710" w:type="dxa"/>
          </w:tcPr>
          <w:p w:rsidR="001F28F2" w:rsidRDefault="001F28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650" w:type="dxa"/>
          </w:tcPr>
          <w:p w:rsidR="001F28F2" w:rsidRDefault="0097510D">
            <w:pPr>
              <w:keepNext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Call for the Orders of the Day</w:t>
            </w:r>
          </w:p>
        </w:tc>
      </w:tr>
      <w:tr w:rsidR="001F28F2">
        <w:tc>
          <w:tcPr>
            <w:tcW w:w="4710" w:type="dxa"/>
          </w:tcPr>
          <w:p w:rsidR="001F28F2" w:rsidRDefault="001F28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0" w:type="dxa"/>
          </w:tcPr>
          <w:p w:rsidR="001F28F2" w:rsidRDefault="0097510D">
            <w:pPr>
              <w:keepNext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Commit or Refer</w:t>
            </w:r>
          </w:p>
        </w:tc>
      </w:tr>
      <w:tr w:rsidR="001F28F2">
        <w:tc>
          <w:tcPr>
            <w:tcW w:w="4710" w:type="dxa"/>
          </w:tcPr>
          <w:p w:rsidR="001F28F2" w:rsidRDefault="001F28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0" w:type="dxa"/>
          </w:tcPr>
          <w:p w:rsidR="001F28F2" w:rsidRDefault="0097510D">
            <w:pPr>
              <w:keepNext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Postpone Indefinitely</w:t>
            </w:r>
          </w:p>
        </w:tc>
      </w:tr>
      <w:tr w:rsidR="001F28F2">
        <w:tc>
          <w:tcPr>
            <w:tcW w:w="4710" w:type="dxa"/>
          </w:tcPr>
          <w:p w:rsidR="001F28F2" w:rsidRDefault="001F28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0" w:type="dxa"/>
          </w:tcPr>
          <w:p w:rsidR="001F28F2" w:rsidRDefault="001F28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28F2">
        <w:tc>
          <w:tcPr>
            <w:tcW w:w="4710" w:type="dxa"/>
          </w:tcPr>
          <w:p w:rsidR="001F28F2" w:rsidRDefault="0097510D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Present a Parliamentary Procedure Presentation to School Board</w:t>
            </w:r>
          </w:p>
        </w:tc>
        <w:tc>
          <w:tcPr>
            <w:tcW w:w="4650" w:type="dxa"/>
          </w:tcPr>
          <w:p w:rsidR="001F28F2" w:rsidRDefault="0097510D">
            <w:pPr>
              <w:keepNext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Main Motion</w:t>
            </w:r>
          </w:p>
          <w:p w:rsidR="001F28F2" w:rsidRDefault="0097510D">
            <w:pPr>
              <w:keepNext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Point of Order</w:t>
            </w:r>
          </w:p>
        </w:tc>
      </w:tr>
      <w:tr w:rsidR="001F28F2">
        <w:tc>
          <w:tcPr>
            <w:tcW w:w="4710" w:type="dxa"/>
          </w:tcPr>
          <w:p w:rsidR="001F28F2" w:rsidRDefault="001F28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0" w:type="dxa"/>
          </w:tcPr>
          <w:p w:rsidR="001F28F2" w:rsidRDefault="0097510D">
            <w:pPr>
              <w:keepNext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Previous Question</w:t>
            </w:r>
          </w:p>
        </w:tc>
      </w:tr>
      <w:tr w:rsidR="001F28F2">
        <w:tc>
          <w:tcPr>
            <w:tcW w:w="4710" w:type="dxa"/>
          </w:tcPr>
          <w:p w:rsidR="001F28F2" w:rsidRDefault="001F28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0" w:type="dxa"/>
          </w:tcPr>
          <w:p w:rsidR="001F28F2" w:rsidRDefault="0097510D">
            <w:pPr>
              <w:keepNext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Division of the Assembly</w:t>
            </w:r>
          </w:p>
        </w:tc>
      </w:tr>
      <w:tr w:rsidR="001F28F2">
        <w:tc>
          <w:tcPr>
            <w:tcW w:w="4710" w:type="dxa"/>
          </w:tcPr>
          <w:p w:rsidR="001F28F2" w:rsidRDefault="001F28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0" w:type="dxa"/>
          </w:tcPr>
          <w:p w:rsidR="001F28F2" w:rsidRDefault="001F28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28F2">
        <w:tc>
          <w:tcPr>
            <w:tcW w:w="4710" w:type="dxa"/>
          </w:tcPr>
          <w:p w:rsidR="001F28F2" w:rsidRDefault="001F28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0" w:type="dxa"/>
          </w:tcPr>
          <w:p w:rsidR="001F28F2" w:rsidRDefault="001F28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F28F2" w:rsidRDefault="001F28F2">
      <w:pPr>
        <w:rPr>
          <w:rFonts w:ascii="Times New Roman" w:hAnsi="Times New Roman" w:cs="Times New Roman"/>
          <w:sz w:val="24"/>
          <w:szCs w:val="24"/>
        </w:rPr>
      </w:pPr>
    </w:p>
    <w:sectPr w:rsidR="001F28F2">
      <w:headerReference w:type="default" r:id="rId10"/>
      <w:headerReference w:type="first" r:id="rId11"/>
      <w:pgSz w:w="12240" w:h="15840"/>
      <w:pgMar w:top="1440" w:right="108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10D" w:rsidRDefault="0097510D">
      <w:r>
        <w:separator/>
      </w:r>
    </w:p>
  </w:endnote>
  <w:endnote w:type="continuationSeparator" w:id="0">
    <w:p w:rsidR="0097510D" w:rsidRDefault="0097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10D" w:rsidRDefault="0097510D">
      <w:r>
        <w:separator/>
      </w:r>
    </w:p>
  </w:footnote>
  <w:footnote w:type="continuationSeparator" w:id="0">
    <w:p w:rsidR="0097510D" w:rsidRDefault="0097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8F2" w:rsidRDefault="0097510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hAnsi="Times New Roman" w:cs="Times New Roman"/>
        <w:b/>
        <w:color w:val="000000"/>
        <w:sz w:val="20"/>
        <w:szCs w:val="20"/>
      </w:rPr>
    </w:pPr>
    <w:r>
      <w:rPr>
        <w:rFonts w:ascii="Times New Roman" w:hAnsi="Times New Roman" w:cs="Times New Roman"/>
        <w:b/>
        <w:color w:val="000000"/>
        <w:sz w:val="20"/>
        <w:szCs w:val="20"/>
      </w:rPr>
      <w:t>PARLIAMENTARY PROCEDURE TEAM (S) - REGIONAL 20</w:t>
    </w:r>
    <w:r w:rsidR="00623521">
      <w:rPr>
        <w:rFonts w:ascii="Times New Roman" w:hAnsi="Times New Roman" w:cs="Times New Roman"/>
        <w:b/>
        <w:color w:val="000000"/>
        <w:sz w:val="20"/>
        <w:szCs w:val="20"/>
      </w:rPr>
      <w:t>20</w:t>
    </w:r>
    <w:r>
      <w:rPr>
        <w:rFonts w:ascii="Times New Roman" w:hAnsi="Times New Roman" w:cs="Times New Roman"/>
        <w:b/>
        <w:color w:val="000000"/>
        <w:sz w:val="20"/>
        <w:szCs w:val="20"/>
      </w:rPr>
      <w:tab/>
    </w:r>
  </w:p>
  <w:p w:rsidR="001F28F2" w:rsidRDefault="0097510D">
    <w:pPr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0"/>
        <w:szCs w:val="20"/>
      </w:rPr>
      <w:t xml:space="preserve">Page </w:t>
    </w:r>
    <w:r>
      <w:rPr>
        <w:rFonts w:ascii="Times New Roman" w:hAnsi="Times New Roman" w:cs="Times New Roman"/>
        <w:b/>
        <w:sz w:val="20"/>
        <w:szCs w:val="20"/>
      </w:rPr>
      <w:fldChar w:fldCharType="begin"/>
    </w:r>
    <w:r>
      <w:rPr>
        <w:rFonts w:ascii="Times New Roman" w:hAnsi="Times New Roman" w:cs="Times New Roman"/>
        <w:b/>
        <w:sz w:val="20"/>
        <w:szCs w:val="20"/>
      </w:rPr>
      <w:instrText>PAGE</w:instrText>
    </w:r>
    <w:r w:rsidR="00623521">
      <w:rPr>
        <w:rFonts w:ascii="Times New Roman" w:hAnsi="Times New Roman" w:cs="Times New Roman"/>
        <w:b/>
        <w:sz w:val="20"/>
        <w:szCs w:val="20"/>
      </w:rPr>
      <w:fldChar w:fldCharType="separate"/>
    </w:r>
    <w:r w:rsidR="00623521">
      <w:rPr>
        <w:rFonts w:ascii="Times New Roman" w:hAnsi="Times New Roman" w:cs="Times New Roman"/>
        <w:b/>
        <w:noProof/>
        <w:sz w:val="20"/>
        <w:szCs w:val="20"/>
      </w:rPr>
      <w:t>2</w:t>
    </w:r>
    <w:r>
      <w:rPr>
        <w:rFonts w:ascii="Times New Roman" w:hAnsi="Times New Roman" w:cs="Times New Roman"/>
        <w:b/>
        <w:sz w:val="20"/>
        <w:szCs w:val="20"/>
      </w:rPr>
      <w:fldChar w:fldCharType="end"/>
    </w:r>
    <w:r>
      <w:rPr>
        <w:rFonts w:ascii="Times New Roman" w:hAnsi="Times New Roman" w:cs="Times New Roman"/>
        <w:b/>
        <w:sz w:val="20"/>
        <w:szCs w:val="20"/>
      </w:rPr>
      <w:t xml:space="preserve"> of </w:t>
    </w:r>
    <w:r>
      <w:rPr>
        <w:rFonts w:ascii="Times New Roman" w:hAnsi="Times New Roman" w:cs="Times New Roman"/>
        <w:b/>
        <w:sz w:val="20"/>
        <w:szCs w:val="20"/>
      </w:rPr>
      <w:fldChar w:fldCharType="begin"/>
    </w:r>
    <w:r>
      <w:rPr>
        <w:rFonts w:ascii="Times New Roman" w:hAnsi="Times New Roman" w:cs="Times New Roman"/>
        <w:b/>
        <w:sz w:val="20"/>
        <w:szCs w:val="20"/>
      </w:rPr>
      <w:instrText>NUMPAGES</w:instrText>
    </w:r>
    <w:r w:rsidR="00623521">
      <w:rPr>
        <w:rFonts w:ascii="Times New Roman" w:hAnsi="Times New Roman" w:cs="Times New Roman"/>
        <w:b/>
        <w:sz w:val="20"/>
        <w:szCs w:val="20"/>
      </w:rPr>
      <w:fldChar w:fldCharType="separate"/>
    </w:r>
    <w:r w:rsidR="00623521">
      <w:rPr>
        <w:rFonts w:ascii="Times New Roman" w:hAnsi="Times New Roman" w:cs="Times New Roman"/>
        <w:b/>
        <w:noProof/>
        <w:sz w:val="20"/>
        <w:szCs w:val="20"/>
      </w:rPr>
      <w:t>2</w:t>
    </w:r>
    <w:r>
      <w:rPr>
        <w:rFonts w:ascii="Times New Roman" w:hAnsi="Times New Roman" w:cs="Times New Roman"/>
        <w:b/>
        <w:sz w:val="20"/>
        <w:szCs w:val="20"/>
      </w:rPr>
      <w:fldChar w:fldCharType="end"/>
    </w:r>
  </w:p>
  <w:p w:rsidR="001F28F2" w:rsidRDefault="001F28F2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8F2" w:rsidRDefault="0062352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720"/>
      <w:rPr>
        <w:rFonts w:ascii="Times New Roman" w:hAnsi="Times New Roman" w:cs="Times New Roman"/>
        <w:b/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24CD047" wp14:editId="67DF0FBA">
              <wp:simplePos x="0" y="0"/>
              <wp:positionH relativeFrom="column">
                <wp:posOffset>3549650</wp:posOffset>
              </wp:positionH>
              <wp:positionV relativeFrom="paragraph">
                <wp:posOffset>-76200</wp:posOffset>
              </wp:positionV>
              <wp:extent cx="2994025" cy="981075"/>
              <wp:effectExtent l="0" t="0" r="0" b="9525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94025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1F28F2" w:rsidRPr="00623521" w:rsidRDefault="0097510D" w:rsidP="00623521">
                          <w:pPr>
                            <w:spacing w:line="360" w:lineRule="auto"/>
                            <w:jc w:val="right"/>
                            <w:textDirection w:val="btLr"/>
                          </w:pPr>
                          <w:r w:rsidRPr="00623521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</w:rPr>
                            <w:t xml:space="preserve">Team Number: </w:t>
                          </w:r>
                          <w:r w:rsidR="00623521" w:rsidRPr="00623521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</w:rPr>
                            <w:t>______________________</w:t>
                          </w:r>
                          <w:r w:rsidRPr="00623521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</w:rPr>
                            <w:tab/>
                          </w:r>
                        </w:p>
                        <w:p w:rsidR="001F28F2" w:rsidRPr="00623521" w:rsidRDefault="0097510D" w:rsidP="00623521">
                          <w:pPr>
                            <w:spacing w:line="360" w:lineRule="auto"/>
                            <w:jc w:val="right"/>
                            <w:textDirection w:val="btLr"/>
                          </w:pPr>
                          <w:r w:rsidRPr="00623521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</w:rPr>
                            <w:tab/>
                            <w:t>Time</w:t>
                          </w:r>
                          <w:r w:rsidR="00623521" w:rsidRPr="00623521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</w:rPr>
                            <w:t>:</w:t>
                          </w:r>
                          <w:r w:rsidR="00623521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</w:rPr>
                            <w:t xml:space="preserve"> _</w:t>
                          </w:r>
                          <w:r w:rsidR="00623521" w:rsidRPr="00623521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</w:rPr>
                            <w:t>______________</w:t>
                          </w:r>
                        </w:p>
                        <w:p w:rsidR="001F28F2" w:rsidRPr="00623521" w:rsidRDefault="0097510D" w:rsidP="00623521">
                          <w:pPr>
                            <w:spacing w:line="360" w:lineRule="auto"/>
                            <w:jc w:val="right"/>
                            <w:textDirection w:val="btLr"/>
                          </w:pPr>
                          <w:r w:rsidRPr="00623521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</w:rPr>
                            <w:tab/>
                            <w:t xml:space="preserve">Rank: </w:t>
                          </w:r>
                          <w:r w:rsidRPr="00623521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</w:rPr>
                            <w:tab/>
                          </w:r>
                          <w:r w:rsidR="00623521" w:rsidRPr="00623521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</w:rPr>
                            <w:t>______________</w:t>
                          </w:r>
                        </w:p>
                        <w:p w:rsidR="001F28F2" w:rsidRPr="00623521" w:rsidRDefault="001F28F2">
                          <w:pPr>
                            <w:spacing w:line="36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4CD047" id="Rectangle 6" o:spid="_x0000_s1027" style="position:absolute;left:0;text-align:left;margin-left:279.5pt;margin-top:-6pt;width:235.75pt;height:7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" stroked="f">
              <v:textbox inset="2.53958mm,1.2694mm,2.53958mm,1.2694mm">
                <w:txbxContent>
                  <w:p w:rsidR="001F28F2" w:rsidRPr="00623521" w:rsidRDefault="0097510D" w:rsidP="00623521">
                    <w:pPr>
                      <w:spacing w:line="360" w:lineRule="auto"/>
                      <w:jc w:val="right"/>
                      <w:textDirection w:val="btLr"/>
                    </w:pPr>
                    <w:r w:rsidRPr="00623521">
                      <w:rPr>
                        <w:rFonts w:ascii="Times New Roman" w:hAnsi="Times New Roman" w:cs="Times New Roman"/>
                        <w:color w:val="000000"/>
                        <w:sz w:val="24"/>
                      </w:rPr>
                      <w:t xml:space="preserve">Team Number: </w:t>
                    </w:r>
                    <w:r w:rsidR="00623521" w:rsidRPr="00623521">
                      <w:rPr>
                        <w:rFonts w:ascii="Times New Roman" w:hAnsi="Times New Roman" w:cs="Times New Roman"/>
                        <w:color w:val="000000"/>
                        <w:sz w:val="24"/>
                      </w:rPr>
                      <w:t>______________________</w:t>
                    </w:r>
                    <w:r w:rsidRPr="00623521">
                      <w:rPr>
                        <w:rFonts w:ascii="Times New Roman" w:hAnsi="Times New Roman" w:cs="Times New Roman"/>
                        <w:color w:val="000000"/>
                        <w:sz w:val="24"/>
                      </w:rPr>
                      <w:tab/>
                    </w:r>
                  </w:p>
                  <w:p w:rsidR="001F28F2" w:rsidRPr="00623521" w:rsidRDefault="0097510D" w:rsidP="00623521">
                    <w:pPr>
                      <w:spacing w:line="360" w:lineRule="auto"/>
                      <w:jc w:val="right"/>
                      <w:textDirection w:val="btLr"/>
                    </w:pPr>
                    <w:r w:rsidRPr="00623521">
                      <w:rPr>
                        <w:rFonts w:ascii="Times New Roman" w:hAnsi="Times New Roman" w:cs="Times New Roman"/>
                        <w:color w:val="000000"/>
                        <w:sz w:val="24"/>
                      </w:rPr>
                      <w:tab/>
                      <w:t>Time</w:t>
                    </w:r>
                    <w:r w:rsidR="00623521" w:rsidRPr="00623521">
                      <w:rPr>
                        <w:rFonts w:ascii="Times New Roman" w:hAnsi="Times New Roman" w:cs="Times New Roman"/>
                        <w:color w:val="000000"/>
                        <w:sz w:val="24"/>
                      </w:rPr>
                      <w:t>:</w:t>
                    </w:r>
                    <w:r w:rsidR="00623521">
                      <w:rPr>
                        <w:rFonts w:ascii="Times New Roman" w:hAnsi="Times New Roman" w:cs="Times New Roman"/>
                        <w:color w:val="000000"/>
                        <w:sz w:val="24"/>
                      </w:rPr>
                      <w:t xml:space="preserve"> _</w:t>
                    </w:r>
                    <w:r w:rsidR="00623521" w:rsidRPr="00623521">
                      <w:rPr>
                        <w:rFonts w:ascii="Times New Roman" w:hAnsi="Times New Roman" w:cs="Times New Roman"/>
                        <w:color w:val="000000"/>
                        <w:sz w:val="24"/>
                      </w:rPr>
                      <w:t>______________</w:t>
                    </w:r>
                  </w:p>
                  <w:p w:rsidR="001F28F2" w:rsidRPr="00623521" w:rsidRDefault="0097510D" w:rsidP="00623521">
                    <w:pPr>
                      <w:spacing w:line="360" w:lineRule="auto"/>
                      <w:jc w:val="right"/>
                      <w:textDirection w:val="btLr"/>
                    </w:pPr>
                    <w:r w:rsidRPr="00623521">
                      <w:rPr>
                        <w:rFonts w:ascii="Times New Roman" w:hAnsi="Times New Roman" w:cs="Times New Roman"/>
                        <w:color w:val="000000"/>
                        <w:sz w:val="24"/>
                      </w:rPr>
                      <w:tab/>
                      <w:t xml:space="preserve">Rank: </w:t>
                    </w:r>
                    <w:r w:rsidRPr="00623521">
                      <w:rPr>
                        <w:rFonts w:ascii="Times New Roman" w:hAnsi="Times New Roman" w:cs="Times New Roman"/>
                        <w:color w:val="000000"/>
                        <w:sz w:val="24"/>
                      </w:rPr>
                      <w:tab/>
                    </w:r>
                    <w:r w:rsidR="00623521" w:rsidRPr="00623521">
                      <w:rPr>
                        <w:rFonts w:ascii="Times New Roman" w:hAnsi="Times New Roman" w:cs="Times New Roman"/>
                        <w:color w:val="000000"/>
                        <w:sz w:val="24"/>
                      </w:rPr>
                      <w:t>______________</w:t>
                    </w:r>
                  </w:p>
                  <w:p w:rsidR="001F28F2" w:rsidRPr="00623521" w:rsidRDefault="001F28F2">
                    <w:pPr>
                      <w:spacing w:line="360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97510D">
      <w:rPr>
        <w:rFonts w:ascii="Times New Roman" w:hAnsi="Times New Roman" w:cs="Times New Roman"/>
        <w:b/>
        <w:color w:val="000000"/>
        <w:sz w:val="20"/>
        <w:szCs w:val="20"/>
      </w:rPr>
      <w:t>PARLIAMENTARY PROCEDURE TEAM (S) - REGIONAL 2020</w:t>
    </w:r>
    <w:r w:rsidR="0097510D">
      <w:rPr>
        <w:rFonts w:ascii="Times New Roman" w:hAnsi="Times New Roman" w:cs="Times New Roman"/>
        <w:b/>
        <w:color w:val="000000"/>
        <w:sz w:val="20"/>
        <w:szCs w:val="20"/>
      </w:rPr>
      <w:tab/>
    </w:r>
  </w:p>
  <w:p w:rsidR="001F28F2" w:rsidRDefault="0097510D">
    <w:pPr>
      <w:ind w:left="-720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0"/>
        <w:szCs w:val="20"/>
      </w:rPr>
      <w:t xml:space="preserve">Page </w:t>
    </w:r>
    <w:r>
      <w:rPr>
        <w:rFonts w:ascii="Times New Roman" w:hAnsi="Times New Roman" w:cs="Times New Roman"/>
        <w:b/>
        <w:sz w:val="20"/>
        <w:szCs w:val="20"/>
      </w:rPr>
      <w:fldChar w:fldCharType="begin"/>
    </w:r>
    <w:r>
      <w:rPr>
        <w:rFonts w:ascii="Times New Roman" w:hAnsi="Times New Roman" w:cs="Times New Roman"/>
        <w:b/>
        <w:sz w:val="20"/>
        <w:szCs w:val="20"/>
      </w:rPr>
      <w:instrText>PAGE</w:instrText>
    </w:r>
    <w:r w:rsidR="00623521">
      <w:rPr>
        <w:rFonts w:ascii="Times New Roman" w:hAnsi="Times New Roman" w:cs="Times New Roman"/>
        <w:b/>
        <w:sz w:val="20"/>
        <w:szCs w:val="20"/>
      </w:rPr>
      <w:fldChar w:fldCharType="separate"/>
    </w:r>
    <w:r w:rsidR="00623521">
      <w:rPr>
        <w:rFonts w:ascii="Times New Roman" w:hAnsi="Times New Roman" w:cs="Times New Roman"/>
        <w:b/>
        <w:noProof/>
        <w:sz w:val="20"/>
        <w:szCs w:val="20"/>
      </w:rPr>
      <w:t>1</w:t>
    </w:r>
    <w:r>
      <w:rPr>
        <w:rFonts w:ascii="Times New Roman" w:hAnsi="Times New Roman" w:cs="Times New Roman"/>
        <w:b/>
        <w:sz w:val="20"/>
        <w:szCs w:val="20"/>
      </w:rPr>
      <w:fldChar w:fldCharType="end"/>
    </w:r>
    <w:r>
      <w:rPr>
        <w:rFonts w:ascii="Times New Roman" w:hAnsi="Times New Roman" w:cs="Times New Roman"/>
        <w:b/>
        <w:sz w:val="20"/>
        <w:szCs w:val="20"/>
      </w:rPr>
      <w:t xml:space="preserve"> of </w:t>
    </w:r>
    <w:r>
      <w:rPr>
        <w:rFonts w:ascii="Times New Roman" w:hAnsi="Times New Roman" w:cs="Times New Roman"/>
        <w:b/>
        <w:sz w:val="20"/>
        <w:szCs w:val="20"/>
      </w:rPr>
      <w:fldChar w:fldCharType="begin"/>
    </w:r>
    <w:r>
      <w:rPr>
        <w:rFonts w:ascii="Times New Roman" w:hAnsi="Times New Roman" w:cs="Times New Roman"/>
        <w:b/>
        <w:sz w:val="20"/>
        <w:szCs w:val="20"/>
      </w:rPr>
      <w:instrText>NUMPAGES</w:instrText>
    </w:r>
    <w:r w:rsidR="00623521">
      <w:rPr>
        <w:rFonts w:ascii="Times New Roman" w:hAnsi="Times New Roman" w:cs="Times New Roman"/>
        <w:b/>
        <w:sz w:val="20"/>
        <w:szCs w:val="20"/>
      </w:rPr>
      <w:fldChar w:fldCharType="separate"/>
    </w:r>
    <w:r w:rsidR="00623521">
      <w:rPr>
        <w:rFonts w:ascii="Times New Roman" w:hAnsi="Times New Roman" w:cs="Times New Roman"/>
        <w:b/>
        <w:noProof/>
        <w:sz w:val="20"/>
        <w:szCs w:val="20"/>
      </w:rPr>
      <w:t>2</w:t>
    </w:r>
    <w:r>
      <w:rPr>
        <w:rFonts w:ascii="Times New Roman" w:hAnsi="Times New Roman" w:cs="Times New Roman"/>
        <w:b/>
        <w:sz w:val="20"/>
        <w:szCs w:val="20"/>
      </w:rPr>
      <w:fldChar w:fldCharType="end"/>
    </w:r>
  </w:p>
  <w:p w:rsidR="001F28F2" w:rsidRDefault="001F28F2"/>
  <w:p w:rsidR="001F28F2" w:rsidRDefault="001F28F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76C62"/>
    <w:multiLevelType w:val="multilevel"/>
    <w:tmpl w:val="8DDA885C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36F17CE0"/>
    <w:multiLevelType w:val="multilevel"/>
    <w:tmpl w:val="F79EF708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6CB81902"/>
    <w:multiLevelType w:val="multilevel"/>
    <w:tmpl w:val="16BED1B6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A15A08"/>
    <w:multiLevelType w:val="multilevel"/>
    <w:tmpl w:val="7F987B1C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8F2"/>
    <w:rsid w:val="001F28F2"/>
    <w:rsid w:val="00623521"/>
    <w:rsid w:val="0097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BE59CB"/>
  <w15:docId w15:val="{E06D7B7F-9DC6-4738-9E1D-4A6165B5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7C1"/>
    <w:rPr>
      <w:rFonts w:eastAsia="Times New Roman"/>
    </w:rPr>
  </w:style>
  <w:style w:type="paragraph" w:styleId="Heading1">
    <w:name w:val="heading 1"/>
    <w:basedOn w:val="Normal"/>
    <w:next w:val="Normal"/>
    <w:link w:val="Heading1Char"/>
    <w:qFormat/>
    <w:rsid w:val="005E783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783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783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78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E7838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"/>
    <w:rsid w:val="005E783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5E783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5E783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Heading4Char">
    <w:name w:val="Heading 4 Char"/>
    <w:link w:val="Heading4"/>
    <w:uiPriority w:val="9"/>
    <w:semiHidden/>
    <w:rsid w:val="005E783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5E7838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5E7838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5E7838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5E783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5E7838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E783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5E7838"/>
    <w:rPr>
      <w:rFonts w:ascii="Times New Roman" w:eastAsia="Times New Roman" w:hAnsi="Times New Roman"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E78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7838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3B2DDA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B2DDA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C5F27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1E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AD5228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Rg18D1LVoAunvnOha8tFkl6g/w==">AMUW2mVp3YdB5nyyGKxq2xiZiS3HSbAVrpPM29OLBhYaXgi3CDBwB09Kj42NzKD7+fF3X/cZU+BECAjSj4YUVR6IEcC4l9WLif1/6KgRJV8xeePrKNx0gNdtP/Y4naeELU9JQCyk6VBD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Athena Frank</dc:creator>
  <cp:lastModifiedBy>McNew, Amber</cp:lastModifiedBy>
  <cp:revision>2</cp:revision>
  <dcterms:created xsi:type="dcterms:W3CDTF">2019-09-25T23:01:00Z</dcterms:created>
  <dcterms:modified xsi:type="dcterms:W3CDTF">2019-09-25T23:01:00Z</dcterms:modified>
</cp:coreProperties>
</file>